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08" w:type="dxa"/>
        <w:tblInd w:w="-176" w:type="dxa"/>
        <w:tblLayout w:type="fixed"/>
        <w:tblLook w:val="04A0"/>
      </w:tblPr>
      <w:tblGrid>
        <w:gridCol w:w="6251"/>
        <w:gridCol w:w="567"/>
        <w:gridCol w:w="567"/>
        <w:gridCol w:w="568"/>
        <w:gridCol w:w="1419"/>
        <w:gridCol w:w="65"/>
        <w:gridCol w:w="76"/>
        <w:gridCol w:w="426"/>
        <w:gridCol w:w="141"/>
        <w:gridCol w:w="710"/>
        <w:gridCol w:w="551"/>
        <w:gridCol w:w="238"/>
        <w:gridCol w:w="236"/>
        <w:gridCol w:w="236"/>
        <w:gridCol w:w="236"/>
        <w:gridCol w:w="308"/>
        <w:gridCol w:w="236"/>
        <w:gridCol w:w="277"/>
      </w:tblGrid>
      <w:tr w:rsidR="00F53351" w:rsidRPr="00F53351" w:rsidTr="00145791">
        <w:trPr>
          <w:trHeight w:val="203"/>
        </w:trPr>
        <w:tc>
          <w:tcPr>
            <w:tcW w:w="7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22.12.2017  № 220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1620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351" w:rsidRPr="00F53351" w:rsidRDefault="00F53351" w:rsidP="00F53351">
            <w:pPr>
              <w:tabs>
                <w:tab w:val="left" w:pos="74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Приложение 12</w:t>
            </w: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"О бюджете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2017 год</w:t>
            </w: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на плановый период 2018 и 2019 годов"                                                                                                                             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1"/>
          <w:wAfter w:w="277" w:type="dxa"/>
          <w:trHeight w:val="330"/>
        </w:trPr>
        <w:tc>
          <w:tcPr>
            <w:tcW w:w="7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28.12.2016 №136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1134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Pr="00F533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БЮДЖЕТА БОКОВСКОГО РАЙОНА НА 2017 ГОД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30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39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ind w:left="33" w:right="-249" w:hanging="2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DE4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F5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F53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СОБРАНИЕ ДЕПУТАТОВ БОКОВСКОГО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обеспечения деятельности Собрания депутатов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90 5 00 00110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365,0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БОКОВСКОГО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332 990,</w:t>
            </w:r>
            <w:r w:rsidR="001A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в рамках подпрограммы «Развитие информационных технологий»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информационного общества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14 1 00 00190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761,2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оптимизации и повышения качества предоставления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муципальных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услуг в рамках подпрограммы "Оптимизация и повышение качеств предоставления муниципальных услуг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,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том числе на базе муниципального автономного учреждения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"Многофункциональный центр предоставления государственных и муниципальных услуг"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информационного общества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14 2 00 25060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296,7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1418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обеспечения функционирования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89 1 00 00110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20 151,3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DE45B2">
            <w:pPr>
              <w:spacing w:after="0" w:line="240" w:lineRule="auto"/>
              <w:ind w:left="-250" w:firstLine="25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обеспечения функционирования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89 1 00 00190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6 373,3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обеспечения функционирования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89 1 00 99990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50,1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созданию и обеспечению деятельности административных комиссий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365,9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Осуществление полномочий по созданию и обеспечению деятельности административных комиссий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созданию и обеспечению деятельности комиссий по делам несовершеннолетних и защите их прав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348,1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созданию и обеспечению деятельности комиссий по делам несовершеннолетних и защите их прав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районного конкурса социальной рекламы (плакат, анимационный ролик) «Чистые руки» в рамках подпрограммы «Противодействие коррупции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08 1 00 21550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просвещению, обучению и воспитанию по вопросам противодействия коррупции в рамках подпрограммы «Противодействие коррупции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08 1 00 21570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автономным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"Оптимизация и повышение качеств предоставления муниципальных услуг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,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том числе на базе муниципального автономного учреждения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"Многофункциональный центр предоставления государственных и муниципальных услуг"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района"Развитие информационного общества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(Субсидии автономным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5 036,1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реализацию принципа экстерриториальности при предоставлении государственных и муниципальных услуг в рамках подпрограммы "Оптимизация и повышение качеств предоставления муниципальных услуг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районе, в том числе на базе муниципального автономного учреждения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"Многофункциональный центр предоставления государственных и муниципальных услуг"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информационного общества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(Субсидии автономным учреждениям)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 2 00 S3600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"Оптимизация и повышение качеств предоставления муниципальных услуг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районе, в том числе на базе муниципального автономного учреждения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"Многофункциональный центр предоставления государственных и муниципальных услуг"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информационного общества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(Субсидии автономным учреждениям)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 2 00 S4020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193,0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"О казачьих дружинах в Ростовской области", в рамках подпрограммы "Содержание казачьих дружин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"Поддержка казачьих обществ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(Субсидии некоммерческим организациям (за исключением государственных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(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муниципальных) учреждений))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19 1 00 71040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630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2 501,2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"Проведение культурно-массовых и спортивных мероприятий казачьей дружиной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"Поддержка казачьих обществ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19 2 00 25990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"Поддержка социально ориентированных некоммерческих организаций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"Поддержка казачьих обществ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19 3 00 25990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обеспечения функционирования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89 1 00 00110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Резервные средства) (Иные закупки товаров, работ и услуг для обеспечения государственных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162,9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1423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99 9 00 59310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1 101,7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Государственная регистрация актов гражданского состояния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99 9 00 59310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839,3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по иным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мероприятиям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99 9 00 72350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297,5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Иные межбюджетные трансферты, передаваемые из бюджета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бюджетам сельских поселений на осуществление расходов, возникших при распоряжении земельными участками, государственная собственность на которые не разграничена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99 9 00 85020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1 275,6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99 9 00 99990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1 093,5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130,3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"Защита населения от чрезвычайных ситуаций"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"З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2 252,4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"Защита населения от чрезвычайных ситуаций"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"З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1 505,0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"Защита населения от чрезвычайных ситуаций"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"З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ащита населения и территории от чрезвычайных ситуаций, обеспечение пожарной безопасности и безопасности людей на водных объектах"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168,1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Расходы на обеспечение деятельности (оказание услуг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)м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"Создание системы обеспечения вызова экстренных оперативных служб по единому номеру "112"муниципальной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и безопасности людей на водных объектах" (Расходы на выплаты персоналу казенных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09 4 00 00590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754,3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)м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"Создание системы обеспечения вызова экстренных оперативных служб по единому номеру "112"муниципальной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09 4 00 00590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 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"Развитие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подотрасли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растениеводства, переработки и реализации продукции растениеводства"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сельского хозяйства и регулирование рынков сельскохозяйственной продукции, сырья и продовольствия" (Субсидии юридическим лицам (кроме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16 1 00 72300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1 508,5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сельского хозяйства и регулирование рынков сельскохозяйственной продукции, сырья и продовольствия"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16 6 00 00110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3 450,2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сельского хозяйства и регулирование рынков сельскохозяйственной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продукции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,с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ырья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продовольствия"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16 6 00 00190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1 524,8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обеспечения плодородия земель сельскохозяйственного назначения в рамках подпрограммы «Обеспечение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(Расходы на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16 6 00 72330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1 225,2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(Иные закупки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16 6 00 72330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86,2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сельского хозяйства и регулирование рынков сельскохозяйственной продукции, сырья и продовольствия"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16 6 00 99990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(Расходы на выплаты персоналу казенных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1 920,7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229,0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Проектирование, строительство, реконструкция, капитальный ремонт, ремонт и содержание автомобильных дорог общего пользования местного значения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15 1 00 25090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8 599,1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использованию средств дорожного фонда на содержание и ремонт автомобильных дорог общего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пользования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15 1 00 25100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11 069,5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Проектирование, строительство, реконструкция, капитальный ремонт, ремонт и содержание автомобильных дорог общего пользования местного значения и иные расходы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15 1 00 87010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15 235,7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S3470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2 180,3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S3510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3 893,9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S3510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7 049,9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транспортной инфраструктуры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1 00 S4220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2 041,8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имущественного взноса НО «Фонд поддержки предпринимательства»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«Развитие субъектов малого и среднего предпринимательства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13 2 00 25120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"Развитие жилищного хозяйства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муниципальной программы "Обеспечение качественными жилищно-коммунальными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07 1 00 25990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248,6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установку водонапорных башен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"Обеспечение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качественными жилищно-коммунальными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07 2 00 25140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400,0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обеспечение мероприятий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"Обеспечение качественными жилищно-коммунальными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07 2 00 25990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330,3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строительство и реконструкцию объектов газификации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"Обеспечение качественными жилищно-коммунальными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 2 00 S3550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13 345,6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приобретение водонапорных башен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"Обеспечение качественными жилищно-коммунальными услугами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 2 00 S4190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4 242,8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средств резервного фонда Правительства Ростовской области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16 5 00 25130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Иные межбюджетные трансферты за счет средств резервного фонда Правительства Ростовской области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16 5 00 71180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10 496,0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реализацию мероприятий федеральной целевой программы «Устойчивое развитие сельских территорий на 2014-2017 годы и на период до 2020 года» (Субсидия на реализацию мероприятий федеральной целевой программы «Устойчивое развитие сельских территорий на 2014-2017 годы и на период до 2020 года» в части развития водоснабжения в сельской местности)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(Бюджетные инвестиции)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L0183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38 928,5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реализацию мероприятий федеральной целевой программы «Устойчивое развитие сельских территорий на 2014-2017 годы и на период до 2020 года» (Субсидия на реализацию мероприятий федеральной целевой программы «Устойчивое развитие сельских территорий на 2014-2017 годы и на период до 2020 года» в части развития газификации в сельской местности)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регулирование рынков сельскохозяйственной продукции, сырья и продовольствия»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R0184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15 814,6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организацию утилизации и переработки бытовых и промышленных отходов в рамках подпрограммы «Формирование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"Охрана окружающей среды и рациональное природопользование"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11 2 00 25110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осуществление авторского надзора по строительству объектов образования муниципальной собственности, включая газификацию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02 1 00 25020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107,2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строительство и реконструкцию объектов образования муниципальной собственности, включая газификацию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S3050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934,9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строительство и реконструкцию объектов образования муниципальной собственности, включая газификацию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 " (Бюджетные инвестиции)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S3050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48 448,4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изготовление проектно-сметной документации учреждений образования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02 1 00 25150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1 399,0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38,4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8 107,2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средств резервного фонда Правительства Ростовской области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10 1 00 25130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136,9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10 1 00 71180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2 656,1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57,2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3 921,0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повышения заработной платы педагогическим работникам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муниципальнвх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учреждений дополнительного образования детей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S4250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просвещению, обучению и воспитанию по вопросам противодействия коррупции в рамках подпрограммы «Противодействие коррупции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08 1 00 21570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«Развитие муниципального управления и муниципальной службы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районе, дополнительное профессиональное образование лиц, занятых в системе местного самоуправления"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«Политика местного самоуправления"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18 1 00 25990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обеспечения функционирования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89 1 00 00190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мероприятий в рамках подпрограммы "Поддержка молодежных инициатив 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"Молодежь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03 1 00 25990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49,1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муниципальных программ по работе с молодежью в рамках подпрограммы "Поддержка молодежных инициатив"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"Молодежь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 1 00 S3120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46,5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мероприятий в рамках подпрограммы "Формирование патриотизма в молодежной среде"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"Молодежь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03 2 00 25990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69,9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"Комплексные меры противодействия злоупотреблению наркотиками и их незаконному обороту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08 3 00 25990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мероприятий в рамках подпрограммы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«Профилактика правонарушений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08 4 00 25990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адаптацию приоритетных объектов социальной, транспортной и инженерной инфраструктуры, в том числе расходы на выполнение работ по изготовлению проектно-сметной документации и проведения экспертизы в рамках подпрограммы "Адаптация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маломобильными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группами населения" муниципальной программы "Доступная среда" (Субсидии бюджетным учреждениям)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05 1 00 25040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мероприятия государственной программы Российской Федерации «Доступная среда» на 2011 - 2020 годы в рамках подпрограммы "Адаптация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маломобильными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группами населения" муниципальной программы "Доступная среда"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 1 00 R0270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628,2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84,9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24 124,8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средств резервного фонда Правительства Ростовской области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10 1 00 25130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242,6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10 1 00 71180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5 407,4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  <w:r w:rsidR="001A5C8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поддержку отрасли культуры (Комплектование книжных фондов библиотек муниципальных общедоступных библиотек и государственных центральных библиотек субъектов Российской Федерации)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R5192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поддержку отрасли культуры (Государственная поддержка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муниципалтных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учреждений культуры, находящихся на территории сельских поселений)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R5194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поддержку отрасли культуры (Государственная поддержка лучших работников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муниципалтных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учреждений культуры, находящихся на территории сельских поселений)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R5195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Субсидии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R5580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4 434,1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капитальный ремонт муниципальных учреждений культуры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S3290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7 679,0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S3850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4 372,6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S3850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3 815,5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комплектование книжных фондов библиотек муниципальных образований в рамках подпрограммы "Развитие культуры"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культуры и туризма"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 1 00 S4180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74,6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профилактике инфекционных заболеваний, включая иммунопрофилактику в рамках подпрограммы «Профилактика заболеваний и формирование здорового образа жизни. Развитие первичной медико-санитарной помощи»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01 1 00 25010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807,2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"Совершенствование оказания специализированной, включая высокотехнологичную, медицинской помощи, скорой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,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том числе скорой специализированной , медицинской помощи, медицинской эвакуации"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2 626,6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исполнительной власти Ростовской области в сфере охраны здоровья) в рамках подпрограммы "Совершенствование оказания специализированной медицинской помощи, скорой медицинской помощи, медицинской эвакуации"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01 2 00 72430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6 311,4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01 2 00 90200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238,0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"Кадровое обеспечение системы здравоохранения"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01 3 00 00590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324,7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420,1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458,0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приобретение модульных </w:t>
            </w:r>
            <w:proofErr w:type="spellStart"/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фельдшерского-акушерских</w:t>
            </w:r>
            <w:proofErr w:type="spellEnd"/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1 00 S3020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1 885,8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органами местного самоуправления, в 2017 году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 в рамках подпрограммы "Совершенствование оказания специализированной, включая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высокотехнологичную, медицинской помощи, скорой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,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в том числе скорой специализированной , медицинской помощи, медицинской эвакуации"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 2 00 5422F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жильем специалистов здравоохранения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«Выполнение государственных обязательств по обеспечению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жильем категорий граждан, установленных федеральным и областным законодательством»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доступным и комфортным жильем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06 2 00 25050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1 312,7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рамках подпрограммы «Выполнение государственных обязательств по обеспечению жильем категорий граждан, установленных федеральным и областным законодательством»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доступным и комфортным жильем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06 2 00 51340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2 579,2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жильем молодых семей в Ростовской области в рамках подпрограммы "Выполнение государственных обязательств по обеспечению жильем категорий граждан, установленных федеральным и областным законодательством"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"Обеспечение доступным и комфортным жильем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района"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 2 00 L0200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1 042,7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регулирования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16 5 00 11450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128,7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2014-2017 годы и на период до 2020 года»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сельского хозяйства и регулирования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16 5 00 11460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81,9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Резервные средства) (Иные выплаты населению)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360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средств федерального бюджета в рамках подпрограммы «Выполнение государственных обязательств по обеспечению жильем категорий граждан, установленных федеральным и областным законодательством»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доступным и комфортным жильем населения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(Бюджетные инвестиции)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 2 00 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4 875,1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исполнительно-распорядительных функций,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(Субсидии автономным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1 084,1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обеспечение мероприятий в рамках подпрограммы "Развитие физической культуры и массового спорта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физической культуры и спорта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12 1 00 25990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239,9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ФИНАНСОВЫЙ ОТДЕЛ АДМИНИСТРАЦИИ БОКОВСКОГО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4 716,8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20 2 00 00110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3 832,4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20 2 00 00190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654,3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20 2 00 99990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20 2 00 00190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непрограммных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99 2 00 90090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730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Иные межбюджетные трансферты на оказание финансовой поддержки сельских поселений, входящих в состав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"Поддержание устойчивого исполнения местных бюджетов" муниципальной программы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20 6 00 85020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205,8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259 641,5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мероприятий в рамках подпрограммы «Повышение безопасности дорожного движения на территории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транспортной системы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15 2 00 25990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деятельности (оказание услуг)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20 632,6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 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 » (Субсидии бюджетным учреждениям)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02 1 00 72020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32 767,7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604,7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671,4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34 204,8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02 1 00 71180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1 117,8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дополнительного образования»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 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02 1 00 72030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104 738,8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279,7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 капитальный ремонт муниципальных образовательных учреждений (за исключением аварийных) в рамках подпрограммы «Развитие общего и дополнительного образования»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 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5 809,7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проведение мероприятий по энергосбережению в части замены существующих деревянных окон и наружных дверных блоков в муниципальных образовательных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учреждениях в рамках подпрограммы «Развитие общего и дополнительного образования»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S3740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469,9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264,0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1 014,7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19 504,8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за счет средств Резервного фонда Правительства Ростовской области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02 1 00 71180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3 890,1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Резервный фонд Администрации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на финансовое обеспечение непредвиденных расходов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02 1 00 90200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200,4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 капитальный ремонт муниципальных образовательных учреждений (за исключением аварийных) в рамках подпрограммы «Развитие общего и дополнительного образования»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 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16 952,9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софинансирование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повышения заработной платы педагогическим работникам муниципальных учреждений дополнительного образования детей в рамках подпрограммы "Развитие общего и дополнительного образования"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1 00 S4250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1 182,5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адаптацию приоритетных объектов социальной, транспортной и инженерной инфраструктуры, в том числе расходы на выполнение работ по изготовлению проектно-сметной документации и проведения экспертизы в рамках подпрограммы "Адаптация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маломобильными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группами населения" муниципальной программы "Доступная среда" (Субсидии бюджетным учреждениям)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05 1 00 25040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антитеррористической защищённости объектов социальной сферы, в рамках подпрограммы «Профилактика экстремизма и терроризма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08 2 00 21580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76,0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"Защита населения и территории от чрезвычайных ситуаций, обеспечение пожарной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безопасности людей на водных объектах"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09 1 00 21670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189,6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Расходы на обеспечение доставки детей из малоимущих семей и семей, находящихся в социально опасном положении до оздоровительных учреждений и обратно в рамках подпрограммы "Совершенствование мер демографической политики в области социальной поддержки семьи и детей"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"Социальная поддержка граждан"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04 2 00 25030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51,7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Расхода на организацию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S3130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807,4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мероприятий в рамках подпрограммы «Профилактика правонарушений в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Боковском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районе»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"Обеспечение общественного порядка и противодействие преступности"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08 4 00 25990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выплаты по оплате труда работников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 " и прочие мероприятия" муниципальной программы "Развитие образования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02 2 00 00110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2 707,4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и прочие мероприятия" муниципальной программы "Развитие образования"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02 2 00 00190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1 399,5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 Расходы на обеспечение деятельности (оказание услуг) муниципальных учреждений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и прочие мероприятия" муниципальной программы "Развитие образования"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02 2 00 00590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610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2 690,2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 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и прочие мероприятия»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«Развитие образования » (Расходы на выплаты персоналу государственных (муниципальных) органов)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02 2 00 72040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765,0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Реализация направления расходов в рамках подпрограммы "Обеспечение реализации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"Развитие образования" и прочие мероприятия" муниципальной программы "Развитие образования "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02 2 00 99990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28,8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1 485,1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4 925,7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ОСЗН БОКОВСКОГО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80 237,</w:t>
            </w:r>
            <w:r w:rsidR="001A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3 506,7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Выплата государственной пенсии за выслугу лет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14,7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Выплата государственной пенсии за выслугу лет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04 1 00 10050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1 508,4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04 1 00 51370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189,1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04 1 00 52200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298,7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67,0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04 1 00 52500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5 206,2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48,0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5 387,5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68,9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27,1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» (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» (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894,1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230,0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отдельных категорий граждан, работающих и проживающих в сельской местности,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21 970,4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31,5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3 246,9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135,8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детей из многодетных семей в рамках подпрограммы «Совершенствование мер демографической политики в области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1 675,5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Предоставление 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16,6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</w:t>
            </w: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мер социальной поддержки детей первого-второго года жизни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1 779,3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Осуществление полномочий по выплате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7 903,8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18,4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2 008,9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171,7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соответствии с Федеральным законом от 25 апреля 2002 года №40-ФЗ "Об обязательном страховании гражданской ответственности владельцев транспортных средств" в рамках подпрограммы "Социальная интеграция инвалидов и других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маломобильных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групп населения в общество" муниципальной программы "Доступная среда"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05 2 00 52800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04 2 00 52700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73,0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04 2 00 53800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7 691,9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Субвенция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«Совершенствование мер демографической политики в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04 2 00 72440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98,1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proofErr w:type="gram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«Совершенствование мер демографической политики в</w:t>
            </w:r>
            <w:proofErr w:type="gram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области социальной поддержки семьи и детей»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2 00 R0840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9 357,2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в рамках подпрограммы </w:t>
            </w: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"Социальная поддержка отдельных категорий граждан"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"Социальная поддержка граждан"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193,2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120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4 978,0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869,6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04 1 00 72110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850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3,0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Расходы на приобретение компьютерной техники органам социальной защиты населения муниципальных районов и городских округов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Боковского</w:t>
            </w:r>
            <w:proofErr w:type="spellEnd"/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04 1 00 S4120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240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1A5C8B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529,6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0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677 950,9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Управляющий делами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25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351" w:rsidRPr="00F53351" w:rsidRDefault="00F53351" w:rsidP="00F533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53351">
              <w:rPr>
                <w:rFonts w:ascii="Times New Roman" w:eastAsia="Times New Roman" w:hAnsi="Times New Roman" w:cs="Times New Roman"/>
                <w:lang w:eastAsia="ru-RU"/>
              </w:rPr>
              <w:t>Г.М.Антипова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334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3351" w:rsidRPr="00F53351" w:rsidTr="00145791">
        <w:trPr>
          <w:gridAfter w:val="6"/>
          <w:wAfter w:w="1529" w:type="dxa"/>
          <w:trHeight w:val="300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3351" w:rsidRPr="00F53351" w:rsidRDefault="00F53351" w:rsidP="00F5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76FED" w:rsidRPr="00F53351" w:rsidRDefault="00D76FED">
      <w:pPr>
        <w:rPr>
          <w:rFonts w:ascii="Times New Roman" w:hAnsi="Times New Roman" w:cs="Times New Roman"/>
        </w:rPr>
      </w:pPr>
    </w:p>
    <w:sectPr w:rsidR="00D76FED" w:rsidRPr="00F53351" w:rsidSect="00F53351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351"/>
    <w:rsid w:val="00145791"/>
    <w:rsid w:val="001A5C8B"/>
    <w:rsid w:val="00D76FED"/>
    <w:rsid w:val="00DE45B2"/>
    <w:rsid w:val="00F46950"/>
    <w:rsid w:val="00F53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5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01CDF-E69C-4227-8F07-405A9158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12405</Words>
  <Characters>70715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2018-01-02T07:26:00Z</dcterms:created>
  <dcterms:modified xsi:type="dcterms:W3CDTF">2018-01-07T07:09:00Z</dcterms:modified>
</cp:coreProperties>
</file>